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3D" w:rsidRDefault="006E713D" w:rsidP="006E71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222/23</w:t>
      </w:r>
    </w:p>
    <w:p w:rsidR="006E713D" w:rsidRDefault="006E713D" w:rsidP="006E713D">
      <w:pPr>
        <w:rPr>
          <w:rFonts w:ascii="Arial" w:hAnsi="Arial" w:cs="Arial"/>
          <w:sz w:val="22"/>
          <w:szCs w:val="22"/>
        </w:rPr>
      </w:pPr>
    </w:p>
    <w:p w:rsidR="006E713D" w:rsidRDefault="006E713D" w:rsidP="006E713D">
      <w:pPr>
        <w:rPr>
          <w:rFonts w:ascii="Arial" w:hAnsi="Arial" w:cs="Arial"/>
          <w:sz w:val="22"/>
          <w:szCs w:val="22"/>
        </w:rPr>
      </w:pPr>
    </w:p>
    <w:p w:rsidR="006E713D" w:rsidRDefault="006E713D" w:rsidP="006E713D">
      <w:pPr>
        <w:pStyle w:val="Nagwek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O S T A N O W I E N I E</w:t>
      </w:r>
    </w:p>
    <w:p w:rsidR="006E713D" w:rsidRDefault="006E713D" w:rsidP="006E713D">
      <w:pPr>
        <w:rPr>
          <w:rFonts w:ascii="Arial" w:hAnsi="Arial" w:cs="Arial"/>
          <w:sz w:val="22"/>
          <w:szCs w:val="22"/>
        </w:rPr>
      </w:pPr>
    </w:p>
    <w:p w:rsidR="006E713D" w:rsidRDefault="006E713D" w:rsidP="006E713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3 kwietnia 2025 r.</w:t>
      </w:r>
    </w:p>
    <w:p w:rsidR="006E713D" w:rsidRDefault="006E713D" w:rsidP="006E71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6E713D" w:rsidRDefault="006E713D" w:rsidP="006E71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6E713D" w:rsidRDefault="006E713D" w:rsidP="006E71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Anna Wróbel</w:t>
      </w:r>
    </w:p>
    <w:p w:rsidR="006E713D" w:rsidRDefault="006E713D" w:rsidP="006E713D">
      <w:pPr>
        <w:spacing w:line="360" w:lineRule="auto"/>
        <w:rPr>
          <w:rFonts w:ascii="Arial" w:hAnsi="Arial" w:cs="Arial"/>
          <w:sz w:val="22"/>
          <w:szCs w:val="22"/>
        </w:rPr>
      </w:pPr>
    </w:p>
    <w:p w:rsidR="006E713D" w:rsidRDefault="006E713D" w:rsidP="006E71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3 kwietnia 2025 r. w Przeworsku na posiedzeniu niejawnym  </w:t>
      </w:r>
    </w:p>
    <w:p w:rsidR="006E713D" w:rsidRDefault="006E713D" w:rsidP="006E71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sprawy z wniosku Grażyny </w:t>
      </w:r>
      <w:proofErr w:type="spellStart"/>
      <w:r>
        <w:rPr>
          <w:rFonts w:ascii="Arial" w:hAnsi="Arial" w:cs="Arial"/>
          <w:sz w:val="22"/>
          <w:szCs w:val="22"/>
        </w:rPr>
        <w:t>Widuch</w:t>
      </w:r>
      <w:proofErr w:type="spellEnd"/>
    </w:p>
    <w:p w:rsidR="006E713D" w:rsidRDefault="006E713D" w:rsidP="006E71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udziałem  Zbigniewa </w:t>
      </w:r>
      <w:proofErr w:type="spellStart"/>
      <w:r>
        <w:rPr>
          <w:rFonts w:ascii="Arial" w:hAnsi="Arial" w:cs="Arial"/>
          <w:sz w:val="22"/>
          <w:szCs w:val="22"/>
        </w:rPr>
        <w:t>Żugaj</w:t>
      </w:r>
      <w:proofErr w:type="spellEnd"/>
      <w:r>
        <w:rPr>
          <w:rFonts w:ascii="Arial" w:hAnsi="Arial" w:cs="Arial"/>
          <w:sz w:val="22"/>
          <w:szCs w:val="22"/>
        </w:rPr>
        <w:t xml:space="preserve">, Henryka </w:t>
      </w:r>
      <w:proofErr w:type="spellStart"/>
      <w:r>
        <w:rPr>
          <w:rFonts w:ascii="Arial" w:hAnsi="Arial" w:cs="Arial"/>
          <w:sz w:val="22"/>
          <w:szCs w:val="22"/>
        </w:rPr>
        <w:t>Żugaj</w:t>
      </w:r>
      <w:proofErr w:type="spellEnd"/>
      <w:r>
        <w:rPr>
          <w:rFonts w:ascii="Arial" w:hAnsi="Arial" w:cs="Arial"/>
          <w:sz w:val="22"/>
          <w:szCs w:val="22"/>
        </w:rPr>
        <w:t xml:space="preserve">, Wiesława Czerwonki, Zbigniewa Czerwonki, Tomasza Zamorskiego, Wiesława Zamorskiego, Zdzisława Krystyny Patyk, Danuty Nosek, Wandy </w:t>
      </w:r>
      <w:proofErr w:type="spellStart"/>
      <w:r>
        <w:rPr>
          <w:rFonts w:ascii="Arial" w:hAnsi="Arial" w:cs="Arial"/>
          <w:sz w:val="22"/>
          <w:szCs w:val="22"/>
        </w:rPr>
        <w:t>Dziergi</w:t>
      </w:r>
      <w:proofErr w:type="spellEnd"/>
      <w:r>
        <w:rPr>
          <w:rFonts w:ascii="Arial" w:hAnsi="Arial" w:cs="Arial"/>
          <w:sz w:val="22"/>
          <w:szCs w:val="22"/>
        </w:rPr>
        <w:t xml:space="preserve">, Marii Czerwonka - Pająk, Agnieszki Brodzińskiej, Stanisławy Zamorskiej, Elżbiety </w:t>
      </w:r>
      <w:proofErr w:type="spellStart"/>
      <w:r>
        <w:rPr>
          <w:rFonts w:ascii="Arial" w:hAnsi="Arial" w:cs="Arial"/>
          <w:sz w:val="22"/>
          <w:szCs w:val="22"/>
        </w:rPr>
        <w:t>Biedrawy</w:t>
      </w:r>
      <w:proofErr w:type="spellEnd"/>
      <w:r>
        <w:rPr>
          <w:rFonts w:ascii="Arial" w:hAnsi="Arial" w:cs="Arial"/>
          <w:sz w:val="22"/>
          <w:szCs w:val="22"/>
        </w:rPr>
        <w:t>, Haliny Zamorskiej, Izabeli Patyk</w:t>
      </w:r>
    </w:p>
    <w:p w:rsidR="006E713D" w:rsidRDefault="006E713D" w:rsidP="006E71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stwierdzenie nabycia spadku po Wojciechu Zamorskim, Katarzynie Zamorskiej, Stanisławie Zamorskim i Mieczysławie Zamorskim</w:t>
      </w:r>
    </w:p>
    <w:p w:rsidR="006E713D" w:rsidRDefault="006E713D" w:rsidP="006E713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6E713D" w:rsidRDefault="006E713D" w:rsidP="006E713D">
      <w:pPr>
        <w:rPr>
          <w:rFonts w:ascii="Arial" w:hAnsi="Arial" w:cs="Arial"/>
          <w:sz w:val="22"/>
          <w:szCs w:val="22"/>
        </w:rPr>
      </w:pPr>
    </w:p>
    <w:p w:rsidR="006E713D" w:rsidRPr="006E713D" w:rsidRDefault="006E713D" w:rsidP="006E713D">
      <w:pPr>
        <w:numPr>
          <w:ilvl w:val="0"/>
          <w:numId w:val="1"/>
        </w:numPr>
        <w:ind w:left="714" w:right="42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uczestniczki Izabeli Patyk, której miejsce pobytu nie jest znane ustanowić </w:t>
      </w:r>
      <w:r w:rsidRPr="006E713D">
        <w:rPr>
          <w:rFonts w:ascii="Arial" w:hAnsi="Arial" w:cs="Arial"/>
          <w:sz w:val="22"/>
          <w:szCs w:val="22"/>
        </w:rPr>
        <w:t>kuratora procesowego w osobie adw. Michała Śliwa – Kancelaria Adwokacka w Przeworsku;</w:t>
      </w:r>
    </w:p>
    <w:p w:rsidR="006E713D" w:rsidRDefault="006E713D" w:rsidP="006E713D">
      <w:pPr>
        <w:numPr>
          <w:ilvl w:val="0"/>
          <w:numId w:val="1"/>
        </w:numPr>
        <w:ind w:left="714" w:right="28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ogłoszenia: na stronie internetowej Sadu, w budynku sądowym oraz w budynku Urzędu Miasta w Przeworsku o ustanowieniu kuratora z oznaczeniem sprawy, w której go ustanowiono oraz wskazaniem jej przedmiotu;</w:t>
      </w:r>
    </w:p>
    <w:p w:rsidR="006E713D" w:rsidRPr="006E713D" w:rsidRDefault="006E713D" w:rsidP="006E713D">
      <w:pPr>
        <w:numPr>
          <w:ilvl w:val="0"/>
          <w:numId w:val="1"/>
        </w:numPr>
        <w:ind w:left="714" w:right="281" w:hanging="357"/>
        <w:jc w:val="both"/>
        <w:rPr>
          <w:rFonts w:ascii="Arial" w:hAnsi="Arial" w:cs="Arial"/>
          <w:sz w:val="22"/>
          <w:szCs w:val="22"/>
        </w:rPr>
        <w:sectPr w:rsidR="006E713D" w:rsidRPr="006E713D">
          <w:pgSz w:w="11906" w:h="16838"/>
          <w:pgMar w:top="1134" w:right="1418" w:bottom="1418" w:left="1418" w:header="709" w:footer="709" w:gutter="0"/>
          <w:cols w:space="708"/>
        </w:sectPr>
      </w:pPr>
      <w:r w:rsidRPr="006E713D">
        <w:rPr>
          <w:rFonts w:ascii="Arial" w:hAnsi="Arial" w:cs="Arial"/>
          <w:sz w:val="22"/>
          <w:szCs w:val="22"/>
        </w:rPr>
        <w:t xml:space="preserve">uzależnić skuteczność doręczenia wniosku i dokumentów w sprawie  kuratorowi od upływu 1 miesiąca od chwili wywieszenia </w:t>
      </w:r>
      <w:proofErr w:type="spellStart"/>
      <w:r w:rsidRPr="006E713D"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9418F" w:rsidRDefault="0049418F" w:rsidP="006E713D">
      <w:bookmarkStart w:id="0" w:name="_GoBack"/>
      <w:bookmarkEnd w:id="0"/>
    </w:p>
    <w:sectPr w:rsidR="0049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5DF"/>
    <w:multiLevelType w:val="hybridMultilevel"/>
    <w:tmpl w:val="2A705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3D"/>
    <w:rsid w:val="0049418F"/>
    <w:rsid w:val="006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72BF"/>
  <w15:chartTrackingRefBased/>
  <w15:docId w15:val="{D85AEBB0-4EF6-46DF-8A5D-3C252AB5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713D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713D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2025-04-03T10:12:00Z</dcterms:created>
  <dcterms:modified xsi:type="dcterms:W3CDTF">2025-04-03T10:16:00Z</dcterms:modified>
</cp:coreProperties>
</file>